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D842A5" w:rsidRDefault="00D842A5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42A5">
        <w:rPr>
          <w:rFonts w:ascii="Times New Roman" w:hAnsi="Times New Roman" w:cs="Times New Roman"/>
          <w:sz w:val="28"/>
          <w:szCs w:val="28"/>
        </w:rPr>
        <w:t xml:space="preserve">программы профилактики нарушений в сфере муниципального жилищного контроля на территории Нижнесуэтукского сельсовета </w:t>
      </w:r>
    </w:p>
    <w:p w:rsidR="00C843A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6D1F">
        <w:rPr>
          <w:rFonts w:ascii="Times New Roman" w:hAnsi="Times New Roman" w:cs="Times New Roman"/>
          <w:sz w:val="28"/>
          <w:szCs w:val="28"/>
        </w:rPr>
        <w:t>на 202</w:t>
      </w:r>
      <w:r w:rsidR="00AD7AD1">
        <w:rPr>
          <w:rFonts w:ascii="Times New Roman" w:hAnsi="Times New Roman" w:cs="Times New Roman"/>
          <w:sz w:val="28"/>
          <w:szCs w:val="28"/>
        </w:rPr>
        <w:t>5</w:t>
      </w:r>
      <w:r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D842A5" w:rsidRPr="00D842A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жилищного контроля на территории Нижнесуэтукского сельсовета на 202</w:t>
      </w:r>
      <w:r w:rsidR="00AD7AD1">
        <w:rPr>
          <w:rFonts w:ascii="Times New Roman" w:hAnsi="Times New Roman" w:cs="Times New Roman"/>
          <w:sz w:val="28"/>
          <w:szCs w:val="28"/>
        </w:rPr>
        <w:t>5</w:t>
      </w:r>
      <w:r w:rsidR="00D842A5" w:rsidRPr="00D842A5">
        <w:rPr>
          <w:rFonts w:ascii="Times New Roman" w:hAnsi="Times New Roman" w:cs="Times New Roman"/>
          <w:sz w:val="28"/>
          <w:szCs w:val="28"/>
        </w:rPr>
        <w:t xml:space="preserve"> год</w:t>
      </w:r>
      <w:r w:rsidR="00D842A5">
        <w:rPr>
          <w:rFonts w:ascii="Times New Roman" w:hAnsi="Times New Roman" w:cs="Times New Roman"/>
          <w:sz w:val="28"/>
          <w:szCs w:val="28"/>
        </w:rPr>
        <w:t xml:space="preserve"> 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AD7AD1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AD7AD1">
        <w:rPr>
          <w:rFonts w:ascii="Times New Roman" w:hAnsi="Times New Roman" w:cs="Times New Roman"/>
          <w:sz w:val="28"/>
          <w:szCs w:val="28"/>
        </w:rPr>
        <w:t>4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hyperlink r:id="rId8" w:history="1">
        <w:r w:rsidR="00AD7AD1" w:rsidRPr="0021707C">
          <w:rPr>
            <w:rStyle w:val="af8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AD7AD1">
        <w:t>4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AD7AD1">
        <w:t>4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9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4D" w:rsidRDefault="00AC524D">
      <w:pPr>
        <w:spacing w:after="0" w:line="240" w:lineRule="auto"/>
      </w:pPr>
      <w:r>
        <w:separator/>
      </w:r>
    </w:p>
  </w:endnote>
  <w:endnote w:type="continuationSeparator" w:id="1">
    <w:p w:rsidR="00AC524D" w:rsidRDefault="00AC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4D" w:rsidRDefault="00AC524D">
      <w:pPr>
        <w:spacing w:after="0" w:line="240" w:lineRule="auto"/>
      </w:pPr>
      <w:r>
        <w:separator/>
      </w:r>
    </w:p>
  </w:footnote>
  <w:footnote w:type="continuationSeparator" w:id="1">
    <w:p w:rsidR="00AC524D" w:rsidRDefault="00AC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7B3CDD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125950"/>
    <w:rsid w:val="00216D1F"/>
    <w:rsid w:val="00485A33"/>
    <w:rsid w:val="00572B59"/>
    <w:rsid w:val="005878A5"/>
    <w:rsid w:val="007714A1"/>
    <w:rsid w:val="007B3CDD"/>
    <w:rsid w:val="00930E2B"/>
    <w:rsid w:val="009B6B1F"/>
    <w:rsid w:val="00AC524D"/>
    <w:rsid w:val="00AD7AD1"/>
    <w:rsid w:val="00B5078E"/>
    <w:rsid w:val="00C843AF"/>
    <w:rsid w:val="00D842A5"/>
    <w:rsid w:val="00DF0B41"/>
    <w:rsid w:val="00E42324"/>
    <w:rsid w:val="00E91A80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suetukskoe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12</cp:revision>
  <dcterms:created xsi:type="dcterms:W3CDTF">2022-09-26T07:52:00Z</dcterms:created>
  <dcterms:modified xsi:type="dcterms:W3CDTF">2024-10-04T02:45:00Z</dcterms:modified>
</cp:coreProperties>
</file>